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E" w:rsidRPr="00CA37DE" w:rsidRDefault="00E57CE4" w:rsidP="00CA37DE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DTS 4160</w:t>
      </w:r>
      <w:r w:rsidR="006E5FD5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.Grandmaster</w:t>
      </w:r>
      <w:r w:rsidR="00CA37DE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NTP</w:t>
      </w:r>
      <w:r w:rsidR="004252FA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and PTP</w:t>
      </w:r>
    </w:p>
    <w:p w:rsidR="00CA37DE" w:rsidRPr="00CA37DE" w:rsidRDefault="00CA37DE" w:rsidP="00CA37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4252FA" w:rsidRDefault="004252FA" w:rsidP="004252FA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val="en-GB" w:eastAsia="de-DE"/>
        </w:rPr>
        <w:t>PCTel</w:t>
      </w:r>
      <w:proofErr w:type="spellEnd"/>
      <w:r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antenna:</w:t>
      </w:r>
      <w:r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GNSS Antenna</w:t>
      </w:r>
    </w:p>
    <w:p w:rsidR="00CA37DE" w:rsidRPr="00CA37DE" w:rsidRDefault="00CA37DE" w:rsidP="004252FA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 w:rsidR="004252FA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 w:rsidR="004252FA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configuration, management and supervision software</w:t>
      </w:r>
    </w:p>
    <w:p w:rsidR="00CA37DE" w:rsidRDefault="00CA37DE" w:rsidP="00EB0AF8">
      <w:pPr>
        <w:spacing w:after="0" w:line="240" w:lineRule="auto"/>
        <w:rPr>
          <w:szCs w:val="20"/>
          <w:lang w:val="en-GB"/>
        </w:rPr>
      </w:pPr>
    </w:p>
    <w:p w:rsidR="00CA37DE" w:rsidRPr="00CA37DE" w:rsidRDefault="004252FA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4160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CA37DE"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</w:t>
      </w:r>
      <w:r w:rsidR="00E57C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on a LCD display (2 lines of 20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characters).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7735B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DTS 4160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is PTP Grandmaster and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NTP Server in order to provide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(precision time protocol) and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NTP (network time protocol) time distribution services </w:t>
      </w:r>
      <w:r w:rsidR="00C7735B">
        <w:rPr>
          <w:rFonts w:ascii="Arial" w:eastAsia="Times New Roman" w:hAnsi="Arial" w:cs="Times New Roman"/>
          <w:sz w:val="20"/>
          <w:szCs w:val="20"/>
          <w:lang w:val="en-GB" w:eastAsia="de-DE"/>
        </w:rPr>
        <w:t>in unicast or multicast mode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over Ethernet LAN / WAN network. </w:t>
      </w:r>
      <w:bookmarkStart w:id="0" w:name="_GoBack"/>
      <w:bookmarkEnd w:id="0"/>
      <w:r w:rsidR="00585B9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It can operate as a NTP time zone server by providing up to 20 time zones into encoded NTP-frame for world time clock synchronisation.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In addition it provides the following synchronisation outputs: 2x RS232/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RS422/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RS4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85 configurable time telegram,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1x E1, 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1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IRIG-B in both </w:t>
      </w:r>
      <w:proofErr w:type="spellStart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analog</w:t>
      </w:r>
      <w:proofErr w:type="spellEnd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DC level and 2x </w:t>
      </w:r>
      <w:bookmarkStart w:id="1" w:name="OLE_LINK3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programmable pulse/frequencies</w:t>
      </w:r>
      <w:bookmarkEnd w:id="1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CA37DE" w:rsidRDefault="00CA37DE" w:rsidP="00415337">
      <w:pPr>
        <w:spacing w:after="0" w:line="240" w:lineRule="auto"/>
        <w:ind w:left="-142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CA37DE" w:rsidRPr="00CA37DE" w:rsidRDefault="00CA37DE" w:rsidP="00415337">
      <w:pPr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CA37DE" w:rsidRPr="00CA37DE" w:rsidRDefault="00CA37DE" w:rsidP="0041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Upon login/password identification, the master clock supports management and configuration through network remote access by MOBA-NMS software or via SNMP &amp; encryp</w:t>
      </w:r>
      <w:r w:rsidR="00666DB5">
        <w:rPr>
          <w:rFonts w:ascii="Arial" w:eastAsia="Times New Roman" w:hAnsi="Arial" w:cs="Times New Roman"/>
          <w:sz w:val="20"/>
          <w:szCs w:val="20"/>
          <w:lang w:val="en-GB" w:eastAsia="de-DE"/>
        </w:rPr>
        <w:t>ted SSH protocols. In addition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 service port located on the front panel is available for direct configuration access. 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415337" w:rsidRDefault="00275506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The DTS 4160.Grandmaster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can be synchronized by 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GPS</w:t>
      </w:r>
      <w:r w:rsidR="00715960">
        <w:rPr>
          <w:rFonts w:ascii="Arial" w:eastAsia="Times New Roman" w:hAnsi="Arial" w:cs="Times New Roman"/>
          <w:sz w:val="20"/>
          <w:szCs w:val="20"/>
          <w:lang w:val="en-GB" w:eastAsia="de-DE"/>
        </w:rPr>
        <w:t>, PTP, DCF, redundant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Link or E1</w:t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After synchronization, it 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can also operate in </w:t>
      </w:r>
      <w:r w:rsidR="006E5FD5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stand-alone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mode</w:t>
      </w:r>
      <w:r w:rsid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with phenomenal holdover accuracy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tha</w:t>
      </w:r>
      <w:r w:rsidR="00AB414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nks an embedded </w:t>
      </w:r>
      <w:r w:rsid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OCXO or </w:t>
      </w:r>
      <w:r w:rsidR="006E5FD5"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Rubidium oscillator </w:t>
      </w:r>
      <w:r w:rsidR="00AB4148"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(in case of time source fail).</w:t>
      </w:r>
    </w:p>
    <w:p w:rsid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415337" w:rsidRP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High degree of system redundancy by connecting two DTS 4160 via </w:t>
      </w:r>
      <w:r w:rsidR="00F611FB"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fibre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-optic link: </w:t>
      </w:r>
    </w:p>
    <w:p w:rsidR="00415337" w:rsidRP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availability </w:t>
      </w:r>
    </w:p>
    <w:p w:rsidR="00415337" w:rsidRP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master-slave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operation with auto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softHyphen/>
        <w:t>matic switch over in case of an error</w:t>
      </w:r>
    </w:p>
    <w:p w:rsidR="00415337" w:rsidRPr="00CA37DE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A37DE" w:rsidRPr="00CA37DE" w:rsidRDefault="00CA37DE" w:rsidP="0041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275506">
        <w:rPr>
          <w:rFonts w:ascii="Arial" w:eastAsia="Times New Roman" w:hAnsi="Arial" w:cs="Times New Roman"/>
          <w:sz w:val="20"/>
          <w:szCs w:val="20"/>
          <w:lang w:val="en-GB" w:eastAsia="de-DE"/>
        </w:rPr>
        <w:t>DTS 4160.Grandmaster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manage automatic and autonomous alarm notification by SNMP (alarm and </w:t>
      </w:r>
      <w:proofErr w:type="gramStart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alive</w:t>
      </w:r>
      <w:proofErr w:type="gramEnd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traps), SMTP (e-mail) protocols and over embedded alarm relay. 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2" w:name="OLE_LINK6"/>
      <w:bookmarkStart w:id="3" w:name="OLE_LINK7"/>
    </w:p>
    <w:bookmarkEnd w:id="2"/>
    <w:bookmarkEnd w:id="3"/>
    <w:p w:rsidR="003D3654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NTP server (on all 4 LAN ports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, &gt; 10'000 </w:t>
      </w:r>
      <w:proofErr w:type="spellStart"/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>req</w:t>
      </w:r>
      <w:proofErr w:type="spellEnd"/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>/s</w:t>
      </w:r>
      <w:r w:rsidR="00450AAA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totally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Grandmaster (Multicast, Unicast, Layer 2, IPv4/IPv6, E2E, P2P, 1-step, 2-step)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(2 x</w:t>
      </w:r>
      <w:r w:rsidR="00450AAA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>RJ45 and 1 x SFP)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profiles: default E2E, P2P, utility (61850-9-3),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>telecom, IEEE 802.1AS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F512E4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SyncE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1x 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E1 / 2.048 MHz, G811, G812, G813 compatible 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(BNC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RJ48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="004E4610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1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x IRIG-B, with analogue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output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(BNC) and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with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DC level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output (spring terminal)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2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x programmable pulse/frequency high precision outputs (2 x BNC)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2x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/ 485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for configurable serial time telegram</w:t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15337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5337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1x</w:t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DCF current loop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1x alarm: potential</w:t>
      </w:r>
      <w:r w:rsidR="000475AF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0475AF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free</w:t>
      </w:r>
      <w:r w:rsidR="000475AF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open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ing contact (embedded alarm relay)</w:t>
      </w:r>
    </w:p>
    <w:p w:rsidR="00CA37DE" w:rsidRPr="00CA37DE" w:rsidRDefault="00CA37DE" w:rsidP="0041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4E4610" w:rsidRPr="006E5FD5" w:rsidRDefault="004E4610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CH"/>
        </w:rPr>
      </w:pPr>
      <w:r w:rsidRPr="006E5FD5">
        <w:rPr>
          <w:rFonts w:ascii="Arial" w:eastAsia="Times New Roman" w:hAnsi="Arial" w:cs="Arial"/>
          <w:sz w:val="20"/>
          <w:szCs w:val="20"/>
          <w:lang w:val="en-US" w:eastAsia="de-DE"/>
        </w:rPr>
        <w:t>Network Interface:</w:t>
      </w:r>
      <w:r w:rsidRPr="006E5FD5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3x </w:t>
      </w:r>
      <w:r w:rsidRPr="006E5FD5">
        <w:rPr>
          <w:rFonts w:ascii="Arial" w:eastAsia="Times New Roman" w:hAnsi="Arial" w:cs="Times New Roman"/>
          <w:sz w:val="20"/>
          <w:szCs w:val="20"/>
          <w:lang w:val="en-GB" w:eastAsia="de-CH"/>
        </w:rPr>
        <w:t>100 /1000 Mbit (RJ-45 Ethernet)</w:t>
      </w:r>
    </w:p>
    <w:p w:rsidR="004E4610" w:rsidRPr="006E5FD5" w:rsidRDefault="004E4610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CH"/>
        </w:rPr>
      </w:pPr>
      <w:r w:rsidRPr="006E5FD5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6E5FD5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1x SFP (</w:t>
      </w:r>
      <w:proofErr w:type="spellStart"/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miniGBIC</w:t>
      </w:r>
      <w:proofErr w:type="spellEnd"/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interface) (e.g. optical LAN interface for redundant link)</w:t>
      </w:r>
    </w:p>
    <w:p w:rsidR="004E4610" w:rsidRPr="006E5FD5" w:rsidRDefault="004E4610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:rsidR="00CA37DE" w:rsidRPr="006E5FD5" w:rsidRDefault="003D3654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fr-CH" w:eastAsia="de-DE"/>
        </w:rPr>
        <w:t>Synchronisation:</w:t>
      </w:r>
      <w:r w:rsidRPr="006E5FD5">
        <w:rPr>
          <w:rFonts w:ascii="Arial" w:eastAsia="Times New Roman" w:hAnsi="Arial" w:cs="Arial"/>
          <w:sz w:val="20"/>
          <w:szCs w:val="20"/>
          <w:lang w:val="fr-CH" w:eastAsia="de-DE"/>
        </w:rPr>
        <w:tab/>
        <w:t>GPS</w:t>
      </w:r>
      <w:r w:rsidR="00CA37DE" w:rsidRPr="006E5FD5">
        <w:rPr>
          <w:rFonts w:ascii="Arial" w:eastAsia="Times New Roman" w:hAnsi="Arial" w:cs="Arial"/>
          <w:sz w:val="20"/>
          <w:szCs w:val="20"/>
          <w:lang w:val="fr-CH" w:eastAsia="de-DE"/>
        </w:rPr>
        <w:t>,</w:t>
      </w:r>
      <w:r w:rsidRPr="006E5FD5">
        <w:rPr>
          <w:rFonts w:ascii="Arial" w:eastAsia="Times New Roman" w:hAnsi="Arial" w:cs="Arial"/>
          <w:sz w:val="20"/>
          <w:szCs w:val="20"/>
          <w:lang w:val="fr-CH" w:eastAsia="de-DE"/>
        </w:rPr>
        <w:t xml:space="preserve"> PTP, DCF, </w:t>
      </w:r>
      <w:proofErr w:type="spellStart"/>
      <w:r w:rsidRPr="006E5FD5">
        <w:rPr>
          <w:rFonts w:ascii="Arial" w:eastAsia="Times New Roman" w:hAnsi="Arial" w:cs="Arial"/>
          <w:sz w:val="20"/>
          <w:szCs w:val="20"/>
          <w:lang w:val="fr-CH" w:eastAsia="de-DE"/>
        </w:rPr>
        <w:t>opt</w:t>
      </w:r>
      <w:proofErr w:type="spellEnd"/>
      <w:r w:rsidRPr="006E5FD5">
        <w:rPr>
          <w:rFonts w:ascii="Arial" w:eastAsia="Times New Roman" w:hAnsi="Arial" w:cs="Arial"/>
          <w:sz w:val="20"/>
          <w:szCs w:val="20"/>
          <w:lang w:val="fr-CH" w:eastAsia="de-DE"/>
        </w:rPr>
        <w:t xml:space="preserve">. 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Link from second DTS 4160 and E1</w:t>
      </w:r>
    </w:p>
    <w:p w:rsidR="00CA37DE" w:rsidRPr="006E5FD5" w:rsidRDefault="003D3654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  <w:t>C</w:t>
      </w:r>
      <w:r w:rsidR="00CA37DE"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ommunication over </w:t>
      </w:r>
      <w:r w:rsidR="00CA37DE"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LAN/WAN (MOBA-NMS, SNMP, SSH or Telnet) or via serial interface RS 232 (PC terminal</w:t>
      </w:r>
      <w:r w:rsidR="00CA37DE" w:rsidRPr="006E5FD5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CA37DE" w:rsidRPr="006E5FD5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CA37DE" w:rsidRPr="006E5FD5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  <w:t>metal 19 "rack mounting, like IT equipment</w:t>
      </w:r>
    </w:p>
    <w:p w:rsidR="00CA37DE" w:rsidRPr="006E5FD5" w:rsidRDefault="00AB4148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  <w:t>W x H x D</w:t>
      </w:r>
      <w:r w:rsidR="00CA37DE"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mm:  483 x 44 x 125</w:t>
      </w:r>
    </w:p>
    <w:p w:rsidR="00CA37DE" w:rsidRPr="00415337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6A12E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Redundant:  1x </w:t>
      </w:r>
      <w:r w:rsidR="00AB4148" w:rsidRPr="006E5FD5">
        <w:rPr>
          <w:rFonts w:ascii="Arial" w:eastAsia="Times New Roman" w:hAnsi="Arial" w:cs="Arial"/>
          <w:sz w:val="20"/>
          <w:szCs w:val="20"/>
          <w:lang w:val="en-GB" w:eastAsia="de-DE"/>
        </w:rPr>
        <w:t>90-24</w:t>
      </w:r>
      <w:r w:rsidR="006A12E8">
        <w:rPr>
          <w:rFonts w:ascii="Arial" w:eastAsia="Times New Roman" w:hAnsi="Arial" w:cs="Arial"/>
          <w:sz w:val="20"/>
          <w:szCs w:val="20"/>
          <w:lang w:val="en-GB" w:eastAsia="de-DE"/>
        </w:rPr>
        <w:t>0 VAC, 50/60 Hz and 2x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AB4148" w:rsidRPr="006E5FD5">
        <w:rPr>
          <w:rFonts w:ascii="Arial" w:eastAsia="Times New Roman" w:hAnsi="Arial" w:cs="Arial"/>
          <w:sz w:val="20"/>
          <w:szCs w:val="20"/>
          <w:lang w:val="en-GB" w:eastAsia="de-DE"/>
        </w:rPr>
        <w:t>24 VDC, +20% / - 10%, max. 20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AB4148" w:rsidRPr="006E5FD5">
        <w:rPr>
          <w:rFonts w:ascii="Arial" w:eastAsia="Times New Roman" w:hAnsi="Arial" w:cs="Arial"/>
          <w:sz w:val="20"/>
          <w:szCs w:val="20"/>
          <w:lang w:val="en-GB" w:eastAsia="de-DE"/>
        </w:rPr>
        <w:t>W</w:t>
      </w:r>
    </w:p>
    <w:sectPr w:rsidR="00CA37DE" w:rsidRPr="004153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F6" w:rsidRDefault="00193CF6" w:rsidP="00166F95">
      <w:pPr>
        <w:spacing w:after="0" w:line="240" w:lineRule="auto"/>
      </w:pPr>
      <w:r>
        <w:separator/>
      </w:r>
    </w:p>
  </w:endnote>
  <w:end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CB" w:rsidRPr="00F53ACB" w:rsidRDefault="00F53ACB" w:rsidP="00F53ACB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rFonts w:ascii="Arial" w:eastAsia="Times New Roman" w:hAnsi="Arial" w:cs="Times New Roman"/>
        <w:sz w:val="20"/>
        <w:szCs w:val="24"/>
        <w:lang w:val="en-GB" w:eastAsia="de-DE"/>
      </w:rPr>
    </w:pPr>
    <w:r>
      <w:rPr>
        <w:rFonts w:ascii="Arial" w:eastAsia="Times New Roman" w:hAnsi="Arial" w:cs="Arial"/>
        <w:sz w:val="16"/>
        <w:szCs w:val="16"/>
        <w:lang w:val="en-GB" w:eastAsia="de-DE"/>
      </w:rPr>
      <w:t xml:space="preserve">© MBS / </w:t>
    </w:r>
    <w:r w:rsidR="006E5FD5">
      <w:rPr>
        <w:rFonts w:ascii="Arial" w:eastAsia="Times New Roman" w:hAnsi="Arial" w:cs="Arial"/>
        <w:sz w:val="16"/>
        <w:szCs w:val="16"/>
        <w:lang w:val="en-GB" w:eastAsia="de-DE"/>
      </w:rPr>
      <w:t>05.08.2019</w:t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585B90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585B90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="00715960">
      <w:rPr>
        <w:rFonts w:ascii="Arial" w:eastAsia="Times New Roman" w:hAnsi="Arial" w:cs="Arial"/>
        <w:sz w:val="20"/>
        <w:szCs w:val="24"/>
        <w:lang w:val="en-GB" w:eastAsia="de-DE"/>
      </w:rPr>
      <w:tab/>
      <w:t>DTS 4160.Grandmaster</w:t>
    </w:r>
  </w:p>
  <w:p w:rsidR="00166F95" w:rsidRPr="00F53ACB" w:rsidRDefault="00166F9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F6" w:rsidRDefault="00193CF6" w:rsidP="00166F95">
      <w:pPr>
        <w:spacing w:after="0" w:line="240" w:lineRule="auto"/>
      </w:pPr>
      <w:r>
        <w:separator/>
      </w:r>
    </w:p>
  </w:footnote>
  <w:foot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5" w:rsidRDefault="0060442F">
    <w:pPr>
      <w:pStyle w:val="Kopfzeile"/>
    </w:pPr>
    <w:r>
      <w:rPr>
        <w:noProof/>
        <w:lang w:val="en-US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5"/>
    <w:rsid w:val="000475AF"/>
    <w:rsid w:val="00154A60"/>
    <w:rsid w:val="00166F95"/>
    <w:rsid w:val="00193CF6"/>
    <w:rsid w:val="00271717"/>
    <w:rsid w:val="00275506"/>
    <w:rsid w:val="002B7E7D"/>
    <w:rsid w:val="003D3654"/>
    <w:rsid w:val="0040343E"/>
    <w:rsid w:val="00415337"/>
    <w:rsid w:val="004252FA"/>
    <w:rsid w:val="00450AAA"/>
    <w:rsid w:val="004E4610"/>
    <w:rsid w:val="005309C8"/>
    <w:rsid w:val="00585B90"/>
    <w:rsid w:val="0060442F"/>
    <w:rsid w:val="00666DB5"/>
    <w:rsid w:val="006A12E8"/>
    <w:rsid w:val="006E5FD5"/>
    <w:rsid w:val="00715960"/>
    <w:rsid w:val="007D3F95"/>
    <w:rsid w:val="00823CE3"/>
    <w:rsid w:val="009D0558"/>
    <w:rsid w:val="00A84E14"/>
    <w:rsid w:val="00AB4148"/>
    <w:rsid w:val="00BE754A"/>
    <w:rsid w:val="00C31423"/>
    <w:rsid w:val="00C7735B"/>
    <w:rsid w:val="00CA37DE"/>
    <w:rsid w:val="00D43936"/>
    <w:rsid w:val="00E57CE4"/>
    <w:rsid w:val="00E96830"/>
    <w:rsid w:val="00EB0AF8"/>
    <w:rsid w:val="00F50B52"/>
    <w:rsid w:val="00F512E4"/>
    <w:rsid w:val="00F53ACB"/>
    <w:rsid w:val="00F6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1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337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1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337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Reto</dc:creator>
  <cp:lastModifiedBy>mobatime</cp:lastModifiedBy>
  <cp:revision>15</cp:revision>
  <dcterms:created xsi:type="dcterms:W3CDTF">2019-07-26T12:43:00Z</dcterms:created>
  <dcterms:modified xsi:type="dcterms:W3CDTF">2019-08-06T07:30:00Z</dcterms:modified>
</cp:coreProperties>
</file>